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38929" w14:textId="77777777" w:rsidR="00513B87" w:rsidRDefault="00513B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0"/>
        <w:gridCol w:w="4530"/>
      </w:tblGrid>
      <w:tr w:rsidR="00513B87" w14:paraId="0506EDCE" w14:textId="77777777">
        <w:tc>
          <w:tcPr>
            <w:tcW w:w="9060" w:type="dxa"/>
            <w:gridSpan w:val="2"/>
            <w:shd w:val="clear" w:color="auto" w:fill="FFFFFF"/>
            <w:vAlign w:val="center"/>
          </w:tcPr>
          <w:p w14:paraId="6331B558" w14:textId="77777777" w:rsidR="00513B87" w:rsidRDefault="00A226FD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University General Hospital of Heraklion (PAGNI)</w:t>
            </w:r>
          </w:p>
        </w:tc>
      </w:tr>
      <w:tr w:rsidR="00513B87" w14:paraId="1E943856" w14:textId="77777777">
        <w:tc>
          <w:tcPr>
            <w:tcW w:w="4530" w:type="dxa"/>
            <w:shd w:val="clear" w:color="auto" w:fill="538135"/>
            <w:vAlign w:val="center"/>
          </w:tcPr>
          <w:p w14:paraId="75DD9C79" w14:textId="77777777" w:rsidR="00513B87" w:rsidRDefault="00A226FD">
            <w:pPr>
              <w:jc w:val="center"/>
            </w:pPr>
            <w:r>
              <w:rPr>
                <w:b/>
              </w:rPr>
              <w:t>STRENGTHS (+)</w:t>
            </w:r>
          </w:p>
        </w:tc>
        <w:tc>
          <w:tcPr>
            <w:tcW w:w="4530" w:type="dxa"/>
            <w:shd w:val="clear" w:color="auto" w:fill="F4B083"/>
            <w:vAlign w:val="center"/>
          </w:tcPr>
          <w:p w14:paraId="51C8C757" w14:textId="77777777" w:rsidR="00513B87" w:rsidRDefault="00A226FD">
            <w:pPr>
              <w:jc w:val="center"/>
            </w:pPr>
            <w:r>
              <w:rPr>
                <w:b/>
              </w:rPr>
              <w:t>WEAKNESSES (-)</w:t>
            </w:r>
          </w:p>
        </w:tc>
      </w:tr>
      <w:tr w:rsidR="00513B87" w14:paraId="33F4A76F" w14:textId="77777777">
        <w:trPr>
          <w:trHeight w:val="1691"/>
        </w:trPr>
        <w:tc>
          <w:tcPr>
            <w:tcW w:w="4530" w:type="dxa"/>
          </w:tcPr>
          <w:p w14:paraId="37420C04" w14:textId="77777777" w:rsidR="00B416A6" w:rsidRPr="00B416A6" w:rsidRDefault="00B416A6" w:rsidP="00B416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B416A6">
              <w:rPr>
                <w:rFonts w:ascii="Calibri" w:eastAsia="Calibri" w:hAnsi="Calibri" w:cs="Calibri"/>
                <w:color w:val="000000"/>
                <w:sz w:val="22"/>
              </w:rPr>
              <w:t>PAGNI is protected by government’s firewall (SYZEFXIS)</w:t>
            </w:r>
          </w:p>
          <w:p w14:paraId="7BD3C7F2" w14:textId="77777777" w:rsidR="00B416A6" w:rsidRPr="00B416A6" w:rsidRDefault="00B416A6" w:rsidP="00B416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B416A6">
              <w:rPr>
                <w:rFonts w:ascii="Calibri" w:eastAsia="Calibri" w:hAnsi="Calibri" w:cs="Calibri"/>
                <w:color w:val="000000"/>
                <w:sz w:val="22"/>
              </w:rPr>
              <w:t>Continuous awareness and searching about cybersecurity issues</w:t>
            </w:r>
          </w:p>
          <w:p w14:paraId="06AA8E98" w14:textId="77777777" w:rsidR="00B416A6" w:rsidRPr="00B416A6" w:rsidRDefault="00B416A6" w:rsidP="00B416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B416A6">
              <w:rPr>
                <w:rFonts w:ascii="Calibri" w:eastAsia="Calibri" w:hAnsi="Calibri" w:cs="Calibri"/>
                <w:color w:val="000000"/>
                <w:sz w:val="22"/>
              </w:rPr>
              <w:t>Knowledge from previous      research projects focused on cybersecurity (HEIR, PANAKIA)</w:t>
            </w:r>
          </w:p>
          <w:p w14:paraId="582D2479" w14:textId="2BAEB21D" w:rsidR="00513B87" w:rsidRDefault="00B416A6" w:rsidP="00B416A6">
            <w:pPr>
              <w:numPr>
                <w:ilvl w:val="0"/>
                <w:numId w:val="1"/>
              </w:numPr>
              <w:shd w:val="clear" w:color="auto" w:fill="FFFFFF"/>
              <w:spacing w:before="0" w:after="160" w:line="256" w:lineRule="auto"/>
              <w:rPr>
                <w:rFonts w:ascii="Calibri" w:eastAsia="Calibri" w:hAnsi="Calibri" w:cs="Calibri"/>
              </w:rPr>
            </w:pPr>
            <w:r w:rsidRPr="00B416A6">
              <w:rPr>
                <w:rFonts w:ascii="Calibri" w:eastAsia="Calibri" w:hAnsi="Calibri" w:cs="Calibri"/>
                <w:color w:val="000000"/>
                <w:sz w:val="22"/>
              </w:rPr>
              <w:t>Technologies used from HEIR project (</w:t>
            </w:r>
            <w:r w:rsidR="00CD6B4E">
              <w:rPr>
                <w:rFonts w:ascii="Calibri" w:eastAsia="Calibri" w:hAnsi="Calibri" w:cs="Calibri"/>
                <w:color w:val="000000"/>
                <w:sz w:val="22"/>
              </w:rPr>
              <w:t>RAMA Score, Vulnerability assessment, Network Module</w:t>
            </w:r>
            <w:r w:rsidRPr="00B416A6">
              <w:rPr>
                <w:rFonts w:ascii="Calibri" w:eastAsia="Calibri" w:hAnsi="Calibri" w:cs="Calibri"/>
                <w:color w:val="000000"/>
                <w:sz w:val="22"/>
              </w:rPr>
              <w:t>)</w:t>
            </w:r>
          </w:p>
        </w:tc>
        <w:tc>
          <w:tcPr>
            <w:tcW w:w="4530" w:type="dxa"/>
          </w:tcPr>
          <w:p w14:paraId="56DD2C31" w14:textId="77777777" w:rsidR="00B416A6" w:rsidRPr="00B416A6" w:rsidRDefault="00B416A6" w:rsidP="00B416A6">
            <w:pPr>
              <w:numPr>
                <w:ilvl w:val="0"/>
                <w:numId w:val="1"/>
              </w:numPr>
              <w:shd w:val="clear" w:color="auto" w:fill="FFFFFF"/>
              <w:spacing w:before="0" w:after="160" w:line="256" w:lineRule="auto"/>
              <w:rPr>
                <w:rFonts w:ascii="Calibri" w:eastAsia="Calibri" w:hAnsi="Calibri" w:cs="Calibri"/>
                <w:color w:val="222222"/>
                <w:sz w:val="22"/>
                <w:szCs w:val="22"/>
              </w:rPr>
            </w:pPr>
            <w:r w:rsidRPr="00B416A6">
              <w:rPr>
                <w:rFonts w:ascii="Calibri" w:eastAsia="Calibri" w:hAnsi="Calibri" w:cs="Calibri"/>
                <w:color w:val="222222"/>
                <w:sz w:val="22"/>
                <w:szCs w:val="22"/>
              </w:rPr>
              <w:t>PAGNI has limited access t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</w:rPr>
              <w:t xml:space="preserve">o staff with expertise on </w:t>
            </w:r>
            <w:r w:rsidRPr="00B416A6">
              <w:rPr>
                <w:rFonts w:ascii="Calibri" w:eastAsia="Calibri" w:hAnsi="Calibri" w:cs="Calibri"/>
                <w:color w:val="222222"/>
                <w:sz w:val="22"/>
                <w:szCs w:val="22"/>
              </w:rPr>
              <w:t>cybersecurity</w:t>
            </w:r>
          </w:p>
          <w:p w14:paraId="7DF545C3" w14:textId="77777777" w:rsidR="00B416A6" w:rsidRPr="00B416A6" w:rsidRDefault="00B416A6" w:rsidP="00B416A6">
            <w:pPr>
              <w:numPr>
                <w:ilvl w:val="0"/>
                <w:numId w:val="1"/>
              </w:numPr>
              <w:shd w:val="clear" w:color="auto" w:fill="FFFFFF"/>
              <w:spacing w:before="0" w:after="160" w:line="256" w:lineRule="auto"/>
              <w:rPr>
                <w:rFonts w:ascii="Calibri" w:eastAsia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</w:rPr>
              <w:t>There is a lack of</w:t>
            </w:r>
            <w:r w:rsidRPr="00B416A6">
              <w:rPr>
                <w:rFonts w:ascii="Calibri" w:eastAsia="Calibri" w:hAnsi="Calibri" w:cs="Calibri"/>
                <w:color w:val="222222"/>
                <w:sz w:val="22"/>
                <w:szCs w:val="22"/>
              </w:rPr>
              <w:t xml:space="preserve"> some r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</w:rPr>
              <w:t>esources and a      low annual</w:t>
            </w:r>
            <w:r w:rsidRPr="00B416A6">
              <w:rPr>
                <w:rFonts w:ascii="Calibri" w:eastAsia="Calibri" w:hAnsi="Calibri" w:cs="Calibri"/>
                <w:color w:val="222222"/>
                <w:sz w:val="22"/>
                <w:szCs w:val="22"/>
              </w:rPr>
              <w:t xml:space="preserve"> budget</w:t>
            </w:r>
          </w:p>
          <w:p w14:paraId="4582549B" w14:textId="77777777" w:rsidR="00513B87" w:rsidRPr="00B416A6" w:rsidRDefault="00B416A6" w:rsidP="00B416A6">
            <w:pPr>
              <w:numPr>
                <w:ilvl w:val="0"/>
                <w:numId w:val="1"/>
              </w:numPr>
              <w:shd w:val="clear" w:color="auto" w:fill="FFFFFF"/>
              <w:spacing w:before="0" w:after="160" w:line="256" w:lineRule="auto"/>
              <w:rPr>
                <w:rFonts w:ascii="Calibri" w:eastAsia="Calibri" w:hAnsi="Calibri" w:cs="Calibri"/>
                <w:color w:val="222222"/>
                <w:sz w:val="22"/>
                <w:szCs w:val="22"/>
              </w:rPr>
            </w:pPr>
            <w:r w:rsidRPr="00B416A6">
              <w:rPr>
                <w:rFonts w:ascii="Calibri" w:eastAsia="Calibri" w:hAnsi="Calibri" w:cs="Calibri"/>
                <w:color w:val="222222"/>
                <w:sz w:val="22"/>
                <w:szCs w:val="22"/>
              </w:rPr>
              <w:t xml:space="preserve">Lack 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</w:rPr>
              <w:t xml:space="preserve">of understanding for the in-depth       critical impact of </w:t>
            </w:r>
            <w:r w:rsidRPr="00B416A6">
              <w:rPr>
                <w:rFonts w:ascii="Calibri" w:eastAsia="Calibri" w:hAnsi="Calibri" w:cs="Calibri"/>
                <w:color w:val="222222"/>
                <w:sz w:val="22"/>
                <w:szCs w:val="22"/>
              </w:rPr>
              <w:t>cybersecurity issues from the hospital directors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</w:rPr>
              <w:t>’ side</w:t>
            </w:r>
            <w:r w:rsidRPr="00B416A6">
              <w:rPr>
                <w:rFonts w:ascii="Calibri" w:eastAsia="Calibri" w:hAnsi="Calibri" w:cs="Calibri"/>
                <w:color w:val="222222"/>
                <w:sz w:val="22"/>
                <w:szCs w:val="22"/>
              </w:rPr>
              <w:t xml:space="preserve"> </w:t>
            </w:r>
          </w:p>
        </w:tc>
      </w:tr>
      <w:tr w:rsidR="00513B87" w14:paraId="40F3CDB5" w14:textId="77777777">
        <w:tc>
          <w:tcPr>
            <w:tcW w:w="4530" w:type="dxa"/>
            <w:shd w:val="clear" w:color="auto" w:fill="FFC000"/>
            <w:vAlign w:val="center"/>
          </w:tcPr>
          <w:p w14:paraId="4BC82118" w14:textId="77777777" w:rsidR="00513B87" w:rsidRDefault="00A226FD">
            <w:pPr>
              <w:jc w:val="center"/>
            </w:pPr>
            <w:r>
              <w:rPr>
                <w:b/>
              </w:rPr>
              <w:t>OPPORTUNITIES (+)</w:t>
            </w:r>
          </w:p>
        </w:tc>
        <w:tc>
          <w:tcPr>
            <w:tcW w:w="4530" w:type="dxa"/>
            <w:shd w:val="clear" w:color="auto" w:fill="FF0000"/>
            <w:vAlign w:val="center"/>
          </w:tcPr>
          <w:p w14:paraId="57AA7267" w14:textId="77777777" w:rsidR="00513B87" w:rsidRDefault="00A226FD">
            <w:pPr>
              <w:jc w:val="center"/>
            </w:pPr>
            <w:r>
              <w:rPr>
                <w:b/>
              </w:rPr>
              <w:t>THREATS (-)</w:t>
            </w:r>
          </w:p>
        </w:tc>
      </w:tr>
      <w:tr w:rsidR="00513B87" w14:paraId="4E990FA4" w14:textId="77777777">
        <w:trPr>
          <w:trHeight w:val="60"/>
        </w:trPr>
        <w:tc>
          <w:tcPr>
            <w:tcW w:w="4530" w:type="dxa"/>
          </w:tcPr>
          <w:p w14:paraId="64276EFF" w14:textId="77777777" w:rsidR="00B416A6" w:rsidRPr="00B416A6" w:rsidRDefault="00B416A6" w:rsidP="00B416A6">
            <w:pPr>
              <w:numPr>
                <w:ilvl w:val="0"/>
                <w:numId w:val="1"/>
              </w:numPr>
              <w:shd w:val="clear" w:color="auto" w:fill="FFFFFF"/>
              <w:spacing w:before="0" w:after="160" w:line="256" w:lineRule="auto"/>
              <w:rPr>
                <w:rFonts w:ascii="Calibri" w:eastAsia="Calibri" w:hAnsi="Calibri" w:cs="Calibri"/>
                <w:color w:val="222222"/>
                <w:sz w:val="22"/>
                <w:szCs w:val="22"/>
              </w:rPr>
            </w:pPr>
            <w:r w:rsidRPr="00B416A6">
              <w:rPr>
                <w:rFonts w:ascii="Calibri" w:eastAsia="Calibri" w:hAnsi="Calibri" w:cs="Calibri"/>
                <w:color w:val="222222"/>
                <w:sz w:val="22"/>
                <w:szCs w:val="22"/>
              </w:rPr>
              <w:t>The Healthcare Sector is a very fluid environment (e.g.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</w:rPr>
              <w:t xml:space="preserve"> COVID19), thus the emerging needs push</w:t>
            </w:r>
            <w:r w:rsidRPr="00B416A6">
              <w:rPr>
                <w:rFonts w:ascii="Calibri" w:eastAsia="Calibri" w:hAnsi="Calibri" w:cs="Calibri"/>
                <w:color w:val="222222"/>
                <w:sz w:val="22"/>
                <w:szCs w:val="22"/>
              </w:rPr>
              <w:t xml:space="preserve"> the hospital’s      boundarie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</w:rPr>
              <w:t>s</w:t>
            </w:r>
          </w:p>
          <w:p w14:paraId="57DA0919" w14:textId="77777777" w:rsidR="00B416A6" w:rsidRPr="00B416A6" w:rsidRDefault="00B416A6" w:rsidP="00B416A6">
            <w:pPr>
              <w:numPr>
                <w:ilvl w:val="0"/>
                <w:numId w:val="1"/>
              </w:numPr>
              <w:shd w:val="clear" w:color="auto" w:fill="FFFFFF"/>
              <w:spacing w:before="0" w:after="160" w:line="256" w:lineRule="auto"/>
              <w:rPr>
                <w:rFonts w:ascii="Calibri" w:eastAsia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</w:rPr>
              <w:t xml:space="preserve">Only </w:t>
            </w:r>
            <w:r w:rsidRPr="00B416A6">
              <w:rPr>
                <w:rFonts w:ascii="Calibri" w:eastAsia="Calibri" w:hAnsi="Calibri" w:cs="Calibri"/>
                <w:color w:val="222222"/>
                <w:sz w:val="22"/>
                <w:szCs w:val="22"/>
              </w:rPr>
              <w:t>few other Public Hospital’s IT Department have      the opportunity to work on cybersecurity projects</w:t>
            </w:r>
          </w:p>
          <w:p w14:paraId="629BE377" w14:textId="77777777" w:rsidR="00513B87" w:rsidRDefault="00B416A6" w:rsidP="00B416A6">
            <w:pPr>
              <w:numPr>
                <w:ilvl w:val="0"/>
                <w:numId w:val="1"/>
              </w:numPr>
              <w:shd w:val="clear" w:color="auto" w:fill="FFFFFF"/>
              <w:spacing w:before="0" w:after="160" w:line="256" w:lineRule="auto"/>
              <w:rPr>
                <w:rFonts w:ascii="Calibri" w:eastAsia="Calibri" w:hAnsi="Calibri" w:cs="Calibri"/>
              </w:rPr>
            </w:pPr>
            <w:r w:rsidRPr="00B416A6">
              <w:rPr>
                <w:rFonts w:ascii="Calibri" w:eastAsia="Calibri" w:hAnsi="Calibri" w:cs="Calibri"/>
                <w:color w:val="222222"/>
                <w:sz w:val="22"/>
                <w:szCs w:val="22"/>
              </w:rPr>
              <w:t>In the healthcare sector, state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</w:rPr>
              <w:t>-</w:t>
            </w:r>
            <w:r w:rsidRPr="00B416A6">
              <w:rPr>
                <w:rFonts w:ascii="Calibri" w:eastAsia="Calibri" w:hAnsi="Calibri" w:cs="Calibri"/>
                <w:color w:val="222222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</w:rPr>
              <w:t>-</w:t>
            </w:r>
            <w:r w:rsidRPr="00B416A6">
              <w:rPr>
                <w:rFonts w:ascii="Calibri" w:eastAsia="Calibri" w:hAnsi="Calibri" w:cs="Calibri"/>
                <w:color w:val="222222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</w:rPr>
              <w:t xml:space="preserve">-art technologies are </w:t>
            </w:r>
            <w:r w:rsidRPr="00B416A6">
              <w:rPr>
                <w:rFonts w:ascii="Calibri" w:eastAsia="Calibri" w:hAnsi="Calibri" w:cs="Calibri"/>
                <w:color w:val="222222"/>
                <w:sz w:val="22"/>
                <w:szCs w:val="22"/>
              </w:rPr>
              <w:t>mandatory i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</w:rPr>
              <w:t xml:space="preserve">n order to offer higher quality </w:t>
            </w:r>
            <w:r w:rsidRPr="00B416A6">
              <w:rPr>
                <w:rFonts w:ascii="Calibri" w:eastAsia="Calibri" w:hAnsi="Calibri" w:cs="Calibri"/>
                <w:color w:val="222222"/>
                <w:sz w:val="22"/>
                <w:szCs w:val="22"/>
              </w:rPr>
              <w:t>services to the patients</w:t>
            </w:r>
          </w:p>
        </w:tc>
        <w:tc>
          <w:tcPr>
            <w:tcW w:w="4530" w:type="dxa"/>
          </w:tcPr>
          <w:p w14:paraId="11722ED7" w14:textId="77777777" w:rsidR="00B416A6" w:rsidRPr="00B416A6" w:rsidRDefault="00B416A6" w:rsidP="00B416A6">
            <w:pPr>
              <w:numPr>
                <w:ilvl w:val="0"/>
                <w:numId w:val="1"/>
              </w:numPr>
              <w:shd w:val="clear" w:color="auto" w:fill="FFFFFF"/>
              <w:spacing w:before="0" w:after="160" w:line="256" w:lineRule="auto"/>
              <w:rPr>
                <w:rFonts w:ascii="Calibri" w:eastAsia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</w:rPr>
              <w:t>Ever growing interest in</w:t>
            </w:r>
            <w:r w:rsidRPr="00B416A6">
              <w:rPr>
                <w:rFonts w:ascii="Calibri" w:eastAsia="Calibri" w:hAnsi="Calibri" w:cs="Calibri"/>
                <w:color w:val="222222"/>
                <w:sz w:val="22"/>
                <w:szCs w:val="22"/>
              </w:rPr>
              <w:t xml:space="preserve"> hijack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</w:rPr>
              <w:t>ing</w:t>
            </w:r>
            <w:r w:rsidRPr="00B416A6">
              <w:rPr>
                <w:rFonts w:ascii="Calibri" w:eastAsia="Calibri" w:hAnsi="Calibri" w:cs="Calibri"/>
                <w:color w:val="222222"/>
                <w:sz w:val="22"/>
                <w:szCs w:val="22"/>
              </w:rPr>
              <w:t>/extract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</w:rPr>
              <w:t>ing</w:t>
            </w:r>
            <w:r w:rsidRPr="00B416A6">
              <w:rPr>
                <w:rFonts w:ascii="Calibri" w:eastAsia="Calibri" w:hAnsi="Calibri" w:cs="Calibri"/>
                <w:color w:val="222222"/>
                <w:sz w:val="22"/>
                <w:szCs w:val="22"/>
              </w:rPr>
              <w:t xml:space="preserve"> patient data from hospitals</w:t>
            </w:r>
          </w:p>
          <w:p w14:paraId="647BA314" w14:textId="77777777" w:rsidR="00B416A6" w:rsidRPr="00B416A6" w:rsidRDefault="00B416A6" w:rsidP="00B416A6">
            <w:pPr>
              <w:numPr>
                <w:ilvl w:val="0"/>
                <w:numId w:val="1"/>
              </w:numPr>
              <w:shd w:val="clear" w:color="auto" w:fill="FFFFFF"/>
              <w:spacing w:before="0" w:after="160" w:line="256" w:lineRule="auto"/>
              <w:rPr>
                <w:rFonts w:ascii="Calibri" w:eastAsia="Calibri" w:hAnsi="Calibri" w:cs="Calibri"/>
                <w:color w:val="222222"/>
                <w:sz w:val="22"/>
                <w:szCs w:val="22"/>
              </w:rPr>
            </w:pPr>
            <w:r w:rsidRPr="00B416A6">
              <w:rPr>
                <w:rFonts w:ascii="Calibri" w:eastAsia="Calibri" w:hAnsi="Calibri" w:cs="Calibri"/>
                <w:color w:val="222222"/>
                <w:sz w:val="22"/>
                <w:szCs w:val="22"/>
              </w:rPr>
              <w:t>Public Hospitals must compete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</w:rPr>
              <w:t xml:space="preserve"> with</w:t>
            </w:r>
            <w:r w:rsidRPr="00B416A6">
              <w:rPr>
                <w:rFonts w:ascii="Calibri" w:eastAsia="Calibri" w:hAnsi="Calibri" w:cs="Calibri"/>
                <w:color w:val="222222"/>
                <w:sz w:val="22"/>
                <w:szCs w:val="22"/>
              </w:rPr>
              <w:t xml:space="preserve"> Private Hospitals</w:t>
            </w:r>
          </w:p>
          <w:p w14:paraId="762C2036" w14:textId="77777777" w:rsidR="00B416A6" w:rsidRPr="00B416A6" w:rsidRDefault="00B416A6" w:rsidP="00B416A6">
            <w:pPr>
              <w:numPr>
                <w:ilvl w:val="0"/>
                <w:numId w:val="1"/>
              </w:numPr>
              <w:shd w:val="clear" w:color="auto" w:fill="FFFFFF"/>
              <w:spacing w:before="0" w:after="160" w:line="256" w:lineRule="auto"/>
              <w:rPr>
                <w:rFonts w:ascii="Calibri" w:eastAsia="Calibri" w:hAnsi="Calibri" w:cs="Calibri"/>
                <w:color w:val="222222"/>
                <w:sz w:val="22"/>
                <w:szCs w:val="22"/>
              </w:rPr>
            </w:pPr>
            <w:r w:rsidRPr="00B416A6">
              <w:rPr>
                <w:rFonts w:ascii="Calibri" w:eastAsia="Calibri" w:hAnsi="Calibri" w:cs="Calibri"/>
                <w:color w:val="222222"/>
                <w:sz w:val="22"/>
                <w:szCs w:val="22"/>
              </w:rPr>
              <w:t>For Hospitals it is very critical that there are no shortages or malfunctions</w:t>
            </w:r>
          </w:p>
          <w:p w14:paraId="15DCB1AE" w14:textId="77777777" w:rsidR="00513B87" w:rsidRDefault="00B416A6" w:rsidP="00B416A6">
            <w:pPr>
              <w:numPr>
                <w:ilvl w:val="0"/>
                <w:numId w:val="1"/>
              </w:numPr>
              <w:shd w:val="clear" w:color="auto" w:fill="FFFFFF"/>
              <w:spacing w:before="0" w:after="160" w:line="256" w:lineRule="auto"/>
            </w:pPr>
            <w:r w:rsidRPr="00B416A6">
              <w:rPr>
                <w:rFonts w:ascii="Calibri" w:eastAsia="Calibri" w:hAnsi="Calibri" w:cs="Calibri"/>
                <w:color w:val="222222"/>
                <w:sz w:val="22"/>
                <w:szCs w:val="22"/>
              </w:rPr>
              <w:t xml:space="preserve">Hospitals 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</w:rPr>
              <w:t>handle</w:t>
            </w:r>
            <w:r w:rsidRPr="00B416A6">
              <w:rPr>
                <w:rFonts w:ascii="Calibri" w:eastAsia="Calibri" w:hAnsi="Calibri" w:cs="Calibri"/>
                <w:color w:val="222222"/>
                <w:sz w:val="22"/>
                <w:szCs w:val="22"/>
              </w:rPr>
              <w:t xml:space="preserve"> sensitive patient data     </w:t>
            </w:r>
          </w:p>
        </w:tc>
      </w:tr>
    </w:tbl>
    <w:p w14:paraId="60F9DF97" w14:textId="77777777" w:rsidR="00513B87" w:rsidRDefault="00513B87"/>
    <w:sectPr w:rsidR="00513B87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6C630" w14:textId="77777777" w:rsidR="0061566F" w:rsidRDefault="0061566F">
      <w:pPr>
        <w:spacing w:before="0" w:after="0"/>
      </w:pPr>
      <w:r>
        <w:separator/>
      </w:r>
    </w:p>
  </w:endnote>
  <w:endnote w:type="continuationSeparator" w:id="0">
    <w:p w14:paraId="5C000CA9" w14:textId="77777777" w:rsidR="0061566F" w:rsidRDefault="0061566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38292" w14:textId="77777777" w:rsidR="0061566F" w:rsidRDefault="0061566F">
      <w:pPr>
        <w:spacing w:before="0" w:after="0"/>
      </w:pPr>
      <w:r>
        <w:separator/>
      </w:r>
    </w:p>
  </w:footnote>
  <w:footnote w:type="continuationSeparator" w:id="0">
    <w:p w14:paraId="190D188D" w14:textId="77777777" w:rsidR="0061566F" w:rsidRDefault="0061566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2801" w14:textId="77777777" w:rsidR="00513B87" w:rsidRDefault="00A226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jc w:val="right"/>
      <w:rPr>
        <w:rFonts w:eastAsia="Calibri" w:cs="Calibri"/>
        <w:color w:val="000000"/>
      </w:rPr>
    </w:pPr>
    <w:r>
      <w:rPr>
        <w:rFonts w:eastAsia="Calibri" w:cs="Calibri"/>
        <w:noProof/>
        <w:color w:val="000000"/>
        <w:lang w:val="el-GR"/>
      </w:rPr>
      <w:drawing>
        <wp:inline distT="0" distB="0" distL="0" distR="0" wp14:anchorId="192FEEF1" wp14:editId="5EEE47A0">
          <wp:extent cx="1087923" cy="4139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7923" cy="41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6986E80" w14:textId="77777777" w:rsidR="00513B87" w:rsidRDefault="00513B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73C16"/>
    <w:multiLevelType w:val="multilevel"/>
    <w:tmpl w:val="C32864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1607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B87"/>
    <w:rsid w:val="00513B87"/>
    <w:rsid w:val="0061566F"/>
    <w:rsid w:val="00A226FD"/>
    <w:rsid w:val="00B416A6"/>
    <w:rsid w:val="00CD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6CB7E"/>
  <w15:docId w15:val="{D4537E1C-4D66-43EE-9EDF-B3556D6B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l-GR" w:bidi="ar-SA"/>
      </w:rPr>
    </w:rPrDefault>
    <w:pPrDefault>
      <w:pPr>
        <w:spacing w:before="40" w:after="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6E7"/>
    <w:pPr>
      <w:suppressAutoHyphens/>
    </w:pPr>
    <w:rPr>
      <w:rFonts w:eastAsia="Times New Roman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7216E7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216E7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7216E7"/>
    <w:pPr>
      <w:tabs>
        <w:tab w:val="center" w:pos="4680"/>
        <w:tab w:val="right" w:pos="9360"/>
      </w:tabs>
      <w:spacing w:before="0" w:after="0"/>
    </w:pPr>
  </w:style>
  <w:style w:type="character" w:customStyle="1" w:styleId="Char">
    <w:name w:val="Κεφαλίδα Char"/>
    <w:basedOn w:val="a0"/>
    <w:link w:val="a6"/>
    <w:uiPriority w:val="99"/>
    <w:rsid w:val="007216E7"/>
    <w:rPr>
      <w:rFonts w:eastAsia="Times New Roman" w:cs="Times New Roman"/>
      <w:sz w:val="24"/>
      <w:szCs w:val="24"/>
    </w:rPr>
  </w:style>
  <w:style w:type="paragraph" w:styleId="a7">
    <w:name w:val="footer"/>
    <w:basedOn w:val="a"/>
    <w:link w:val="Char0"/>
    <w:uiPriority w:val="99"/>
    <w:unhideWhenUsed/>
    <w:rsid w:val="007216E7"/>
    <w:pPr>
      <w:tabs>
        <w:tab w:val="center" w:pos="4680"/>
        <w:tab w:val="right" w:pos="9360"/>
      </w:tabs>
      <w:spacing w:before="0" w:after="0"/>
    </w:pPr>
  </w:style>
  <w:style w:type="character" w:customStyle="1" w:styleId="Char0">
    <w:name w:val="Υποσέλιδο Char"/>
    <w:basedOn w:val="a0"/>
    <w:link w:val="a7"/>
    <w:uiPriority w:val="99"/>
    <w:rsid w:val="007216E7"/>
    <w:rPr>
      <w:rFonts w:eastAsia="Times New Roman" w:cs="Times New Roman"/>
      <w:sz w:val="24"/>
      <w:szCs w:val="24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a1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lWFN8W7lOceLVnB7XMh+asyTCg==">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Jihane Najar</dc:creator>
  <cp:lastModifiedBy>Βαγγέλης Φλώρος</cp:lastModifiedBy>
  <cp:revision>3</cp:revision>
  <dcterms:created xsi:type="dcterms:W3CDTF">2022-12-27T12:35:00Z</dcterms:created>
  <dcterms:modified xsi:type="dcterms:W3CDTF">2023-01-09T06:21:00Z</dcterms:modified>
</cp:coreProperties>
</file>