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E9F7" w14:textId="77777777" w:rsidR="00027A8D" w:rsidRPr="00E521C1" w:rsidRDefault="00027A8D" w:rsidP="003B48A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F56D681" w14:textId="77777777" w:rsidR="003B48AD" w:rsidRPr="003B48AD" w:rsidRDefault="003B48AD" w:rsidP="003B48AD">
      <w:pPr>
        <w:pStyle w:val="Paragrafoelenco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</w:rPr>
      </w:pPr>
      <w:r w:rsidRPr="003B48AD">
        <w:rPr>
          <w:rFonts w:ascii="Calibri" w:hAnsi="Calibri" w:cs="Calibri"/>
          <w:b/>
          <w:bCs/>
          <w:color w:val="000000"/>
          <w:kern w:val="0"/>
        </w:rPr>
        <w:t>Progetto Regione Lombardia (Avviso Unico Cultura 2024)</w:t>
      </w:r>
    </w:p>
    <w:p w14:paraId="5B593C6E" w14:textId="77777777" w:rsidR="00E521C1" w:rsidRDefault="00E521C1" w:rsidP="003B48A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659919" w14:textId="742F7079" w:rsidR="003B48AD" w:rsidRPr="003B48AD" w:rsidRDefault="003B48AD" w:rsidP="003B48A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Sintesi del Progetto presentato in risponda al Bando “</w:t>
      </w:r>
      <w:r w:rsidRPr="003B48AD">
        <w:rPr>
          <w:rFonts w:cs="Calibri"/>
          <w:bCs/>
          <w:sz w:val="24"/>
          <w:szCs w:val="24"/>
        </w:rPr>
        <w:t>INVITO ALLA PRESENTAZIONE DI PROGETTI CULTURALI ANNO 2024 –</w:t>
      </w:r>
      <w:r w:rsidRPr="003B48AD">
        <w:rPr>
          <w:rFonts w:ascii="Calibri" w:hAnsi="Calibri" w:cs="Calibri"/>
          <w:bCs/>
          <w:sz w:val="24"/>
          <w:szCs w:val="24"/>
        </w:rPr>
        <w:t xml:space="preserve"> </w:t>
      </w:r>
      <w:r w:rsidRPr="003B48AD">
        <w:rPr>
          <w:rFonts w:cs="Calibri"/>
          <w:bCs/>
          <w:sz w:val="24"/>
          <w:szCs w:val="24"/>
        </w:rPr>
        <w:t>AMBITO B “ISTITUTI E LUOGHI DI CULTURA”</w:t>
      </w:r>
      <w:r w:rsidRPr="003B48AD">
        <w:rPr>
          <w:rFonts w:ascii="Calibri" w:hAnsi="Calibri" w:cs="Calibri"/>
          <w:bCs/>
          <w:sz w:val="24"/>
          <w:szCs w:val="24"/>
        </w:rPr>
        <w:t xml:space="preserve"> </w:t>
      </w:r>
      <w:r w:rsidRPr="003B48AD">
        <w:rPr>
          <w:rFonts w:cs="Calibri"/>
          <w:bCs/>
          <w:sz w:val="24"/>
          <w:szCs w:val="24"/>
        </w:rPr>
        <w:t>LINEA 1 - MUSEI</w:t>
      </w:r>
    </w:p>
    <w:p w14:paraId="540A7D36" w14:textId="77777777" w:rsidR="003B48AD" w:rsidRPr="00783AFF" w:rsidRDefault="003B48AD" w:rsidP="003B48A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D1FA365" w14:textId="77777777" w:rsidR="003B48AD" w:rsidRPr="00783AFF" w:rsidRDefault="003B48AD" w:rsidP="003B48AD">
      <w:pPr>
        <w:tabs>
          <w:tab w:val="left" w:pos="440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83AFF">
        <w:rPr>
          <w:rFonts w:cs="Calibri"/>
          <w:b/>
          <w:sz w:val="24"/>
          <w:szCs w:val="24"/>
        </w:rPr>
        <w:t>TITOLO DEL PROGETTO:</w:t>
      </w:r>
    </w:p>
    <w:p w14:paraId="51CC4AAF" w14:textId="77777777" w:rsidR="003B48AD" w:rsidRDefault="003B48AD" w:rsidP="003B48AD">
      <w:pPr>
        <w:tabs>
          <w:tab w:val="left" w:pos="440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02241E">
        <w:rPr>
          <w:rFonts w:cs="Calibri"/>
          <w:b/>
          <w:sz w:val="24"/>
          <w:szCs w:val="24"/>
        </w:rPr>
        <w:t>Benessere e veleni d</w:t>
      </w:r>
      <w:r>
        <w:rPr>
          <w:rFonts w:cs="Calibri"/>
          <w:b/>
          <w:sz w:val="24"/>
          <w:szCs w:val="24"/>
        </w:rPr>
        <w:t>a</w:t>
      </w:r>
      <w:r w:rsidRPr="0002241E">
        <w:rPr>
          <w:rFonts w:cs="Calibri"/>
          <w:b/>
          <w:sz w:val="24"/>
          <w:szCs w:val="24"/>
        </w:rPr>
        <w:t>lle piante: una mostra apre le celebrazioni dei 250 anni dell’Orto Botanico di Brera</w:t>
      </w:r>
    </w:p>
    <w:p w14:paraId="6008F497" w14:textId="46A0552D" w:rsidR="003B48AD" w:rsidRPr="00783AFF" w:rsidRDefault="003B48AD" w:rsidP="003B48AD">
      <w:pPr>
        <w:tabs>
          <w:tab w:val="left" w:pos="44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F4CB09F" w14:textId="2B61986A" w:rsidR="003B48AD" w:rsidRPr="003B48AD" w:rsidRDefault="003B48AD" w:rsidP="003B48AD">
      <w:pPr>
        <w:pStyle w:val="Nessunaspaziatura"/>
        <w:jc w:val="both"/>
        <w:rPr>
          <w:rFonts w:cs="Calibri"/>
          <w:bCs/>
          <w:i/>
        </w:rPr>
      </w:pPr>
      <w:r w:rsidRPr="003B48AD">
        <w:rPr>
          <w:rFonts w:cs="Calibri"/>
          <w:bCs/>
          <w:caps/>
        </w:rPr>
        <w:t>Referente/Responsabile di progetto</w:t>
      </w:r>
      <w:r w:rsidRPr="003B48AD">
        <w:rPr>
          <w:rFonts w:cs="Calibri"/>
          <w:bCs/>
        </w:rPr>
        <w:t xml:space="preserve">: </w:t>
      </w:r>
      <w:r w:rsidRPr="003B48AD">
        <w:rPr>
          <w:rFonts w:cs="Calibri"/>
          <w:bCs/>
          <w:iCs/>
        </w:rPr>
        <w:t xml:space="preserve">Martin </w:t>
      </w:r>
      <w:proofErr w:type="spellStart"/>
      <w:r w:rsidRPr="003B48AD">
        <w:rPr>
          <w:rFonts w:cs="Calibri"/>
          <w:bCs/>
          <w:iCs/>
        </w:rPr>
        <w:t>Kater</w:t>
      </w:r>
      <w:bookmarkStart w:id="0" w:name="_Hlk160617379"/>
      <w:proofErr w:type="spellEnd"/>
    </w:p>
    <w:p w14:paraId="3C20C397" w14:textId="77777777" w:rsidR="003B48AD" w:rsidRDefault="003B48AD" w:rsidP="003B48A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FFC4D0C" w14:textId="77777777" w:rsidR="003B48AD" w:rsidRPr="00A4265D" w:rsidRDefault="003B48AD" w:rsidP="003B48AD">
      <w:pPr>
        <w:spacing w:after="0" w:line="240" w:lineRule="auto"/>
        <w:jc w:val="both"/>
        <w:rPr>
          <w:rFonts w:cs="Calibri"/>
          <w:b/>
          <w:caps/>
        </w:rPr>
      </w:pPr>
      <w:r w:rsidRPr="00783AFF">
        <w:rPr>
          <w:rFonts w:cs="Calibri"/>
          <w:b/>
          <w:caps/>
        </w:rPr>
        <w:t>Abstract</w:t>
      </w:r>
    </w:p>
    <w:p w14:paraId="1D24B35B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 w:rsidRPr="00C738F9">
        <w:rPr>
          <w:rFonts w:cs="Calibri"/>
        </w:rPr>
        <w:t xml:space="preserve">Tra il 2024 e il 2025 l’Orto Botanico di Brera </w:t>
      </w:r>
      <w:r>
        <w:rPr>
          <w:rFonts w:cs="Calibri"/>
        </w:rPr>
        <w:t>celebra</w:t>
      </w:r>
      <w:r w:rsidRPr="00C738F9">
        <w:rPr>
          <w:rFonts w:cs="Calibri"/>
        </w:rPr>
        <w:t xml:space="preserve"> un’importante ricorrenza: i </w:t>
      </w:r>
      <w:r w:rsidRPr="0083134F">
        <w:rPr>
          <w:rFonts w:cs="Calibri"/>
          <w:u w:val="single"/>
        </w:rPr>
        <w:t>250 anni</w:t>
      </w:r>
      <w:r w:rsidRPr="00C738F9">
        <w:rPr>
          <w:rFonts w:cs="Calibri"/>
        </w:rPr>
        <w:t xml:space="preserve"> di </w:t>
      </w:r>
      <w:r>
        <w:rPr>
          <w:rFonts w:cs="Calibri"/>
        </w:rPr>
        <w:t>vita</w:t>
      </w:r>
      <w:r w:rsidRPr="00C738F9">
        <w:rPr>
          <w:rFonts w:cs="Calibri"/>
        </w:rPr>
        <w:t>.</w:t>
      </w:r>
    </w:p>
    <w:p w14:paraId="2401766A" w14:textId="77777777" w:rsidR="003B48AD" w:rsidRPr="00C738F9" w:rsidRDefault="003B48AD" w:rsidP="003B48AD">
      <w:pPr>
        <w:spacing w:after="0" w:line="240" w:lineRule="auto"/>
        <w:jc w:val="both"/>
        <w:rPr>
          <w:rFonts w:cs="Calibri"/>
        </w:rPr>
      </w:pPr>
      <w:r w:rsidRPr="00C738F9">
        <w:rPr>
          <w:rFonts w:cs="Calibri"/>
        </w:rPr>
        <w:t xml:space="preserve">Nel 1774, infatti, il governo di Maria Teresa d’Austria dispose la trasformazione dell’antico giardino gesuitico di Brera in un vero e proprio orto botanico che </w:t>
      </w:r>
      <w:r>
        <w:rPr>
          <w:rFonts w:cs="Calibri"/>
        </w:rPr>
        <w:t>fu avviato</w:t>
      </w:r>
      <w:r w:rsidRPr="00C738F9">
        <w:rPr>
          <w:rFonts w:cs="Calibri"/>
        </w:rPr>
        <w:t xml:space="preserve"> nel 1775. Fin dagli esordi l’Orto Botanico di Brera fu dedicato in gran </w:t>
      </w:r>
      <w:r>
        <w:rPr>
          <w:rFonts w:cs="Calibri"/>
        </w:rPr>
        <w:t>parte</w:t>
      </w:r>
      <w:r w:rsidRPr="00C738F9">
        <w:rPr>
          <w:rFonts w:cs="Calibri"/>
        </w:rPr>
        <w:t xml:space="preserve"> alla coltivazione di piante medicinali, utili per l’alta formazione dei medici e farmacisti che potevano </w:t>
      </w:r>
      <w:r>
        <w:rPr>
          <w:rFonts w:cs="Calibri"/>
        </w:rPr>
        <w:t xml:space="preserve">conoscere sul campo </w:t>
      </w:r>
      <w:r w:rsidRPr="00C738F9">
        <w:rPr>
          <w:rFonts w:cs="Calibri"/>
        </w:rPr>
        <w:t>molte piante da cui si ricavano sostanze utili per la salute e il benessere.</w:t>
      </w:r>
    </w:p>
    <w:p w14:paraId="67287781" w14:textId="77777777" w:rsidR="003B48AD" w:rsidRPr="00C738F9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C738F9">
        <w:rPr>
          <w:rFonts w:cs="Calibri"/>
        </w:rPr>
        <w:t>er questo, nel solco della tradizione, l’Orto Botanico di Brera offrir</w:t>
      </w:r>
      <w:r>
        <w:rPr>
          <w:rFonts w:cs="Calibri"/>
        </w:rPr>
        <w:t>à</w:t>
      </w:r>
      <w:r w:rsidRPr="00C738F9">
        <w:rPr>
          <w:rFonts w:cs="Calibri"/>
        </w:rPr>
        <w:t xml:space="preserve"> ai suoi pubblici una mostra sul tema “</w:t>
      </w:r>
      <w:r w:rsidRPr="0002241E">
        <w:rPr>
          <w:rFonts w:cs="Calibri"/>
          <w:b/>
          <w:bCs/>
        </w:rPr>
        <w:t>Benessere e veleni dalle piante</w:t>
      </w:r>
      <w:r w:rsidRPr="00C738F9">
        <w:rPr>
          <w:rFonts w:cs="Calibri"/>
        </w:rPr>
        <w:t>”, quale prim</w:t>
      </w:r>
      <w:r>
        <w:rPr>
          <w:rFonts w:cs="Calibri"/>
        </w:rPr>
        <w:t xml:space="preserve">o evento </w:t>
      </w:r>
      <w:r w:rsidRPr="00C738F9">
        <w:rPr>
          <w:rFonts w:cs="Calibri"/>
        </w:rPr>
        <w:t xml:space="preserve">delle celebrazioni che </w:t>
      </w:r>
      <w:r>
        <w:rPr>
          <w:rFonts w:cs="Calibri"/>
        </w:rPr>
        <w:t xml:space="preserve">proseguiranno </w:t>
      </w:r>
      <w:r w:rsidRPr="00C738F9">
        <w:rPr>
          <w:rFonts w:cs="Calibri"/>
        </w:rPr>
        <w:t>anche nel 2025.</w:t>
      </w:r>
      <w:r>
        <w:rPr>
          <w:rFonts w:cs="Calibri"/>
        </w:rPr>
        <w:t xml:space="preserve"> La realizzazione della mostra è già stata approvata dal Consiglio di Indirizzo del Museo nella seduta del 7 marzo 2024.</w:t>
      </w:r>
    </w:p>
    <w:p w14:paraId="167D7625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 w:rsidRPr="00C738F9">
        <w:rPr>
          <w:rFonts w:cs="Calibri"/>
        </w:rPr>
        <w:t>Il Museo muove</w:t>
      </w:r>
      <w:r>
        <w:rPr>
          <w:rFonts w:cs="Calibri"/>
        </w:rPr>
        <w:t xml:space="preserve">, dunque, </w:t>
      </w:r>
      <w:r w:rsidRPr="00C738F9">
        <w:rPr>
          <w:rFonts w:cs="Calibri"/>
        </w:rPr>
        <w:t xml:space="preserve">dalla sua storia e </w:t>
      </w:r>
      <w:r>
        <w:rPr>
          <w:rFonts w:cs="Calibri"/>
        </w:rPr>
        <w:t>dal</w:t>
      </w:r>
      <w:r w:rsidRPr="00C738F9">
        <w:rPr>
          <w:rFonts w:cs="Calibri"/>
        </w:rPr>
        <w:t xml:space="preserve"> patrimonio, che ancora oggi </w:t>
      </w:r>
      <w:r>
        <w:rPr>
          <w:rFonts w:cs="Calibri"/>
        </w:rPr>
        <w:t>conta</w:t>
      </w:r>
      <w:r w:rsidRPr="00C738F9">
        <w:rPr>
          <w:rFonts w:cs="Calibri"/>
        </w:rPr>
        <w:t xml:space="preserve"> </w:t>
      </w:r>
      <w:r>
        <w:rPr>
          <w:rFonts w:cs="Calibri"/>
        </w:rPr>
        <w:t>una ricchissima collezione di</w:t>
      </w:r>
      <w:r w:rsidRPr="00C738F9">
        <w:rPr>
          <w:rFonts w:cs="Calibri"/>
        </w:rPr>
        <w:t xml:space="preserve"> specie medicinali, per coinvolgere i visitatori nell’importante ricorrenza che è anche una ricorrenza per il territorio, dal momento che l’Orto Botanico di Brera è una storica istituzione</w:t>
      </w:r>
      <w:r>
        <w:rPr>
          <w:rFonts w:cs="Calibri"/>
        </w:rPr>
        <w:t xml:space="preserve"> scientifica</w:t>
      </w:r>
      <w:r w:rsidRPr="00C738F9">
        <w:rPr>
          <w:rFonts w:cs="Calibri"/>
        </w:rPr>
        <w:t xml:space="preserve"> </w:t>
      </w:r>
      <w:r>
        <w:rPr>
          <w:rFonts w:cs="Calibri"/>
        </w:rPr>
        <w:t>di Milano</w:t>
      </w:r>
      <w:r w:rsidRPr="00C738F9">
        <w:rPr>
          <w:rFonts w:cs="Calibri"/>
        </w:rPr>
        <w:t>.</w:t>
      </w:r>
    </w:p>
    <w:p w14:paraId="662A1A98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Il nucleo centrale della mostra è costituito da una selezione delle storiche tavole litografiche a carattere botanico della serie Paul Esser (ca 1910) dedicata alle specie tossiche. Le tavole sono parte dell’</w:t>
      </w:r>
      <w:proofErr w:type="spellStart"/>
      <w:r>
        <w:rPr>
          <w:rFonts w:cs="Calibri"/>
        </w:rPr>
        <w:t>Herbarium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Universitatis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Mediolanensis</w:t>
      </w:r>
      <w:proofErr w:type="spellEnd"/>
      <w:r>
        <w:rPr>
          <w:rFonts w:cs="Calibri"/>
        </w:rPr>
        <w:t xml:space="preserve"> (in breve: Erbario), un ingente patrimonio che da qualche anno è in corso di recupero, restauro e valorizzazione anche grazie a contributi di Regione Lombardia.</w:t>
      </w:r>
    </w:p>
    <w:p w14:paraId="784B190D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Insieme all’Orto Botanico di Brera, l’Erbario è confluito in aprile 2023 in una nuova struttura organizzativo-gestionale: il Centro Funzionale Museo Orto Botanico di Brera ed Erbario, per favorire e ottimizzare la conservazione e valorizzazione dei beni. Sito nella sede universitaria di Città Studi, l’Erbario sarà lì ricollocato proprio nel corso del 2024, in locali di cui è in ultimazione la ristrutturazione, anche grazie al co-finanziamento Piano Lombardia, con condizioni adeguate di conservazione, esposizione e valorizzazione.</w:t>
      </w:r>
    </w:p>
    <w:p w14:paraId="740CEDC6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L’affinità storica dell’Orto Botanico e dell’Erbario sostiene la proposta al pubblico di una selezione di tavole che mostrano il grande fascino e la finezza di strutture, forme, strategie e soluzioni che la natura adotta in specie di piante note (es. </w:t>
      </w:r>
      <w:proofErr w:type="spellStart"/>
      <w:r w:rsidRPr="0002241E">
        <w:rPr>
          <w:rFonts w:cs="Calibri"/>
          <w:i/>
          <w:iCs/>
        </w:rPr>
        <w:t>Papaver</w:t>
      </w:r>
      <w:proofErr w:type="spellEnd"/>
      <w:r w:rsidRPr="0002241E">
        <w:rPr>
          <w:rFonts w:cs="Calibri"/>
          <w:i/>
          <w:iCs/>
        </w:rPr>
        <w:t xml:space="preserve"> </w:t>
      </w:r>
      <w:proofErr w:type="spellStart"/>
      <w:r w:rsidRPr="0002241E">
        <w:rPr>
          <w:rFonts w:cs="Calibri"/>
          <w:i/>
          <w:iCs/>
        </w:rPr>
        <w:t>somniferum</w:t>
      </w:r>
      <w:proofErr w:type="spellEnd"/>
      <w:r>
        <w:rPr>
          <w:rFonts w:cs="Calibri"/>
        </w:rPr>
        <w:t xml:space="preserve">, </w:t>
      </w:r>
      <w:proofErr w:type="spellStart"/>
      <w:r w:rsidRPr="0002241E">
        <w:rPr>
          <w:rFonts w:cs="Calibri"/>
          <w:i/>
          <w:iCs/>
        </w:rPr>
        <w:t>Digitalis</w:t>
      </w:r>
      <w:proofErr w:type="spellEnd"/>
      <w:r w:rsidRPr="0002241E">
        <w:rPr>
          <w:rFonts w:cs="Calibri"/>
          <w:i/>
          <w:iCs/>
        </w:rPr>
        <w:t xml:space="preserve"> purpurea</w:t>
      </w:r>
      <w:r>
        <w:rPr>
          <w:rFonts w:cs="Calibri"/>
        </w:rPr>
        <w:t xml:space="preserve">) e meno note (es. </w:t>
      </w:r>
      <w:proofErr w:type="spellStart"/>
      <w:r w:rsidRPr="0002241E">
        <w:rPr>
          <w:rFonts w:cs="Calibri"/>
          <w:i/>
          <w:iCs/>
        </w:rPr>
        <w:t>Cytisus</w:t>
      </w:r>
      <w:proofErr w:type="spellEnd"/>
      <w:r w:rsidRPr="0002241E">
        <w:rPr>
          <w:rFonts w:cs="Calibri"/>
          <w:i/>
          <w:iCs/>
        </w:rPr>
        <w:t xml:space="preserve"> </w:t>
      </w:r>
      <w:proofErr w:type="spellStart"/>
      <w:r w:rsidRPr="0002241E">
        <w:rPr>
          <w:rFonts w:cs="Calibri"/>
          <w:i/>
          <w:iCs/>
        </w:rPr>
        <w:t>laburnum</w:t>
      </w:r>
      <w:proofErr w:type="spellEnd"/>
      <w:r>
        <w:rPr>
          <w:rFonts w:cs="Calibri"/>
        </w:rPr>
        <w:t>), molte delle quali sono osservabili dal vivo nelle collezioni dell’Orto Botanico di Brera, invitando così i visitatori a un percorso tra storia e attualità, tra arte e natura.</w:t>
      </w:r>
    </w:p>
    <w:p w14:paraId="2F0AADE8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Tra le storiche tavole e le piante vive la mostra sarà proposta al pubblico non solo in visita libera, negli orari di apertura dell’Orto Botanico di Brera, ma anche tramite un calendario di appuntamenti guidati, visite </w:t>
      </w:r>
      <w:r>
        <w:rPr>
          <w:rFonts w:cs="Calibri"/>
        </w:rPr>
        <w:lastRenderedPageBreak/>
        <w:t>laboratoriali per famiglie e incontri tematici che vedranno la partecipazione di esperti o cultori della materia. La mostra sarà accompagnata da una produzione multimediale, utile anche per pubblici con bisogni speciali, e da un libretto personalizzabile da ciascun visitatore, materiale che potranno avere funzione anche oltre la durata della mostra presso il nuovo museo dell’Erbario e l’Orto.</w:t>
      </w:r>
    </w:p>
    <w:p w14:paraId="47BE6330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Per la valenza del tema, attenzione è anche rivolta a pubblici specifici (guide naturalistiche) e alle scolaresche con itinerario dedicato che potrà poi confluire nell’offerta stabile dei Servizi Educativi del Museo.</w:t>
      </w:r>
    </w:p>
    <w:p w14:paraId="6DF01455" w14:textId="77777777" w:rsidR="003B48AD" w:rsidRPr="00A51387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Contestualmente saranno sviluppati anche i materiali per la catalogazione </w:t>
      </w:r>
      <w:proofErr w:type="spellStart"/>
      <w:r>
        <w:rPr>
          <w:rFonts w:cs="Calibri"/>
        </w:rPr>
        <w:t>SirbecWeb</w:t>
      </w:r>
      <w:proofErr w:type="spellEnd"/>
      <w:r>
        <w:rPr>
          <w:rFonts w:cs="Calibri"/>
        </w:rPr>
        <w:t xml:space="preserve"> di oggetti in mostra, per promuovere la pubblica fruizione anche </w:t>
      </w:r>
      <w:r w:rsidRPr="003B6867">
        <w:rPr>
          <w:rFonts w:cs="Calibri"/>
          <w:color w:val="000000"/>
        </w:rPr>
        <w:t xml:space="preserve">tramite gli strumenti </w:t>
      </w:r>
      <w:r>
        <w:rPr>
          <w:rFonts w:cs="Calibri"/>
          <w:color w:val="000000"/>
        </w:rPr>
        <w:t>di</w:t>
      </w:r>
      <w:r w:rsidRPr="003B6867">
        <w:rPr>
          <w:rFonts w:cs="Calibri"/>
          <w:color w:val="000000"/>
        </w:rPr>
        <w:t xml:space="preserve"> Regione Lombardia per il patrimonio culturale.</w:t>
      </w:r>
    </w:p>
    <w:p w14:paraId="2E48F04C" w14:textId="77777777" w:rsidR="003B48AD" w:rsidRDefault="003B48AD" w:rsidP="003B48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La comunicazione sarà curata con i canali del Museo (sito web, newsletter, infopoint e materiali informativi) e con l’Ufficio Stampa e l’Ufficio Comunicazione, Web e Social Media d’Ateneo, sia per quanto concerne l’azione verso la carta stampata, radio/TV e il web sia tramite social network.</w:t>
      </w:r>
    </w:p>
    <w:bookmarkEnd w:id="0"/>
    <w:p w14:paraId="3F377158" w14:textId="77777777" w:rsidR="003B48AD" w:rsidRPr="003B48AD" w:rsidRDefault="003B48AD" w:rsidP="003B48AD">
      <w:p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ar-SA"/>
        </w:rPr>
      </w:pPr>
    </w:p>
    <w:p w14:paraId="102CFC9C" w14:textId="77777777" w:rsidR="003B48AD" w:rsidRDefault="003B48AD" w:rsidP="003B48AD">
      <w:pPr>
        <w:spacing w:after="0"/>
        <w:jc w:val="both"/>
        <w:rPr>
          <w:rFonts w:cs="Calibri"/>
          <w:b/>
          <w:bCs/>
          <w:caps/>
        </w:rPr>
      </w:pPr>
      <w:bookmarkStart w:id="1" w:name="_Hlk160629700"/>
      <w:r>
        <w:rPr>
          <w:rFonts w:cs="Calibri"/>
          <w:b/>
          <w:bCs/>
          <w:caps/>
        </w:rPr>
        <w:t>Budget</w:t>
      </w:r>
    </w:p>
    <w:p w14:paraId="0A1B8DD2" w14:textId="7134C315" w:rsidR="003B48AD" w:rsidRPr="003B48AD" w:rsidRDefault="003B48AD" w:rsidP="003B48AD">
      <w:pPr>
        <w:spacing w:after="0"/>
        <w:jc w:val="both"/>
        <w:rPr>
          <w:rFonts w:cs="Calibri"/>
        </w:rPr>
      </w:pPr>
      <w:r w:rsidRPr="003B48AD">
        <w:rPr>
          <w:rFonts w:cs="Calibri"/>
          <w:caps/>
        </w:rPr>
        <w:t>Costo complessivo del progetto</w:t>
      </w:r>
      <w:r w:rsidRPr="003B48AD">
        <w:rPr>
          <w:rFonts w:cs="Calibri"/>
        </w:rPr>
        <w:t>: euro 30.870,00</w:t>
      </w:r>
    </w:p>
    <w:p w14:paraId="00F0F4C9" w14:textId="77777777" w:rsidR="003B48AD" w:rsidRPr="003B48AD" w:rsidRDefault="003B48AD" w:rsidP="003B48AD">
      <w:pPr>
        <w:spacing w:after="0"/>
        <w:jc w:val="both"/>
        <w:rPr>
          <w:rFonts w:cs="Calibri"/>
        </w:rPr>
      </w:pPr>
      <w:r w:rsidRPr="003B48AD">
        <w:rPr>
          <w:rFonts w:cs="Calibri"/>
          <w:caps/>
        </w:rPr>
        <w:t>Cofinanziamento richiesto a Regione Lombardia</w:t>
      </w:r>
      <w:r w:rsidRPr="003B48AD">
        <w:rPr>
          <w:rFonts w:cs="Calibri"/>
        </w:rPr>
        <w:t xml:space="preserve"> (max 70%): euro 19.200,00 (pari a 62,2%)</w:t>
      </w:r>
    </w:p>
    <w:p w14:paraId="0355CA7E" w14:textId="77777777" w:rsidR="003B48AD" w:rsidRPr="003B48AD" w:rsidRDefault="003B48AD" w:rsidP="003B48AD">
      <w:pPr>
        <w:spacing w:after="0"/>
        <w:jc w:val="both"/>
        <w:rPr>
          <w:rFonts w:cs="Calibri"/>
        </w:rPr>
      </w:pPr>
      <w:r w:rsidRPr="003B48AD">
        <w:rPr>
          <w:rFonts w:cs="Calibri"/>
          <w:caps/>
        </w:rPr>
        <w:t>Cofinanziamento da parte del soggetto richiedente</w:t>
      </w:r>
      <w:r w:rsidRPr="003B48AD">
        <w:rPr>
          <w:rFonts w:cs="Calibri"/>
        </w:rPr>
        <w:t xml:space="preserve"> (min 30%): euro 11.670,00 (pari a 37,8%)</w:t>
      </w:r>
    </w:p>
    <w:bookmarkEnd w:id="1"/>
    <w:p w14:paraId="0CE12E75" w14:textId="1290ADD1" w:rsidR="00027A8D" w:rsidRDefault="00027A8D" w:rsidP="003B48AD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237CECAA" w14:textId="77777777" w:rsidR="003B48AD" w:rsidRPr="00652159" w:rsidRDefault="003B48AD" w:rsidP="003B48AD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sectPr w:rsidR="003B48AD" w:rsidRPr="00652159" w:rsidSect="0029147C">
      <w:headerReference w:type="default" r:id="rId7"/>
      <w:footerReference w:type="even" r:id="rId8"/>
      <w:foot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1166" w14:textId="77777777" w:rsidR="0029147C" w:rsidRDefault="0029147C" w:rsidP="00796D7A">
      <w:r>
        <w:separator/>
      </w:r>
    </w:p>
  </w:endnote>
  <w:endnote w:type="continuationSeparator" w:id="0">
    <w:p w14:paraId="77A7D0B0" w14:textId="77777777" w:rsidR="0029147C" w:rsidRDefault="0029147C" w:rsidP="0079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77447256"/>
      <w:docPartObj>
        <w:docPartGallery w:val="Page Numbers (Bottom of Page)"/>
        <w:docPartUnique/>
      </w:docPartObj>
    </w:sdtPr>
    <w:sdtContent>
      <w:p w14:paraId="581DBB52" w14:textId="5618F993" w:rsidR="00796D7A" w:rsidRDefault="00796D7A" w:rsidP="008A66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A0C6223" w14:textId="77777777" w:rsidR="00796D7A" w:rsidRDefault="00796D7A" w:rsidP="00796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73D6" w14:textId="77777777" w:rsidR="003B48AD" w:rsidRDefault="003B48AD" w:rsidP="00027A8D">
    <w:pPr>
      <w:pStyle w:val="Pidipagina"/>
      <w:ind w:right="360"/>
      <w:jc w:val="center"/>
      <w:rPr>
        <w:sz w:val="20"/>
        <w:szCs w:val="20"/>
      </w:rPr>
    </w:pPr>
  </w:p>
  <w:p w14:paraId="540E97C7" w14:textId="5A20DD45" w:rsidR="00027A8D" w:rsidRPr="00027A8D" w:rsidRDefault="00027A8D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Centro Funzionale Museo Orto Botanico di Brera ed Erbario</w:t>
    </w:r>
  </w:p>
  <w:p w14:paraId="6E912389" w14:textId="6BE41B56" w:rsidR="00027A8D" w:rsidRPr="00027A8D" w:rsidRDefault="00027A8D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Università degli Studi di Milano</w:t>
    </w:r>
  </w:p>
  <w:p w14:paraId="140EAA43" w14:textId="2DA6A124" w:rsidR="00796D7A" w:rsidRPr="00027A8D" w:rsidRDefault="00027A8D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Via Celoria 26</w:t>
    </w:r>
    <w:r>
      <w:rPr>
        <w:sz w:val="20"/>
        <w:szCs w:val="20"/>
      </w:rPr>
      <w:t>,</w:t>
    </w:r>
    <w:r w:rsidRPr="00027A8D">
      <w:rPr>
        <w:sz w:val="20"/>
        <w:szCs w:val="20"/>
      </w:rPr>
      <w:t xml:space="preserve"> Via Brera 28 </w:t>
    </w:r>
    <w:r>
      <w:rPr>
        <w:sz w:val="20"/>
        <w:szCs w:val="20"/>
      </w:rPr>
      <w:t>-</w:t>
    </w:r>
    <w:r w:rsidRPr="00027A8D">
      <w:rPr>
        <w:sz w:val="20"/>
        <w:szCs w:val="20"/>
      </w:rPr>
      <w:t xml:space="preserve"> Milano</w:t>
    </w:r>
  </w:p>
  <w:p w14:paraId="0654D726" w14:textId="44FC507C" w:rsidR="00027A8D" w:rsidRPr="00027A8D" w:rsidRDefault="00027A8D" w:rsidP="00027A8D">
    <w:pPr>
      <w:pStyle w:val="Pidipagina"/>
      <w:ind w:right="360"/>
      <w:jc w:val="center"/>
      <w:rPr>
        <w:sz w:val="20"/>
        <w:szCs w:val="20"/>
      </w:rPr>
    </w:pPr>
    <w:r w:rsidRPr="00027A8D">
      <w:rPr>
        <w:sz w:val="20"/>
        <w:szCs w:val="20"/>
      </w:rPr>
      <w:t>mobe@di.unimi.it</w:t>
    </w:r>
  </w:p>
  <w:p w14:paraId="01E8B691" w14:textId="77777777" w:rsidR="00027A8D" w:rsidRDefault="00027A8D" w:rsidP="00796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DC72" w14:textId="77777777" w:rsidR="0029147C" w:rsidRDefault="0029147C" w:rsidP="00796D7A">
      <w:r>
        <w:separator/>
      </w:r>
    </w:p>
  </w:footnote>
  <w:footnote w:type="continuationSeparator" w:id="0">
    <w:p w14:paraId="18A4EC67" w14:textId="77777777" w:rsidR="0029147C" w:rsidRDefault="0029147C" w:rsidP="0079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1985"/>
      <w:gridCol w:w="3531"/>
    </w:tblGrid>
    <w:tr w:rsidR="00027A8D" w14:paraId="30FEFA13" w14:textId="77777777" w:rsidTr="0036392B">
      <w:tc>
        <w:tcPr>
          <w:tcW w:w="4106" w:type="dxa"/>
        </w:tcPr>
        <w:p w14:paraId="5494C07C" w14:textId="77777777" w:rsidR="00027A8D" w:rsidRDefault="00027A8D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20"/>
              <w:szCs w:val="20"/>
            </w:rPr>
          </w:pPr>
          <w:r>
            <w:rPr>
              <w:rFonts w:ascii="Trebuchet MS" w:hAnsi="Trebuchet MS" w:cs="Calibri"/>
              <w:noProof/>
              <w:color w:val="000000"/>
              <w:sz w:val="20"/>
              <w:szCs w:val="20"/>
            </w:rPr>
            <w:drawing>
              <wp:inline distT="0" distB="0" distL="0" distR="0" wp14:anchorId="7EC58655" wp14:editId="7ABF6130">
                <wp:extent cx="2231648" cy="708280"/>
                <wp:effectExtent l="0" t="0" r="0" b="0"/>
                <wp:docPr id="1056075469" name="Immagine 1056075469" descr="Immagine che contiene fiore, pian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6075469" name="Immagine 1056075469" descr="Immagine che contiene fiore, pianta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85" cy="725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9A94AFB" w14:textId="77777777" w:rsidR="00027A8D" w:rsidRDefault="00027A8D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20"/>
              <w:szCs w:val="20"/>
            </w:rPr>
          </w:pPr>
        </w:p>
      </w:tc>
      <w:tc>
        <w:tcPr>
          <w:tcW w:w="3531" w:type="dxa"/>
        </w:tcPr>
        <w:p w14:paraId="1EAE7BA4" w14:textId="77777777" w:rsidR="00027A8D" w:rsidRPr="005353C5" w:rsidRDefault="00027A8D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12"/>
              <w:szCs w:val="12"/>
            </w:rPr>
          </w:pPr>
        </w:p>
        <w:p w14:paraId="26CA111B" w14:textId="77777777" w:rsidR="00027A8D" w:rsidRDefault="00027A8D" w:rsidP="00027A8D">
          <w:pPr>
            <w:spacing w:after="120"/>
            <w:jc w:val="both"/>
            <w:rPr>
              <w:rFonts w:ascii="Trebuchet MS" w:hAnsi="Trebuchet MS" w:cs="Calibri"/>
              <w:color w:val="000000"/>
              <w:sz w:val="20"/>
              <w:szCs w:val="20"/>
            </w:rPr>
          </w:pPr>
          <w:r>
            <w:rPr>
              <w:rFonts w:ascii="Trebuchet MS" w:hAnsi="Trebuchet MS" w:cs="Calibri"/>
              <w:noProof/>
              <w:color w:val="000000"/>
              <w:sz w:val="20"/>
              <w:szCs w:val="20"/>
            </w:rPr>
            <w:drawing>
              <wp:inline distT="0" distB="0" distL="0" distR="0" wp14:anchorId="1B006773" wp14:editId="798D67BD">
                <wp:extent cx="1953065" cy="528955"/>
                <wp:effectExtent l="0" t="0" r="3175" b="4445"/>
                <wp:docPr id="16564520" name="Immagine 16564520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4520" name="Immagine 16564520" descr="Immagine che contiene testo, Carattere, logo, simbolo&#10;&#10;Descrizione generat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091" cy="574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CC6665" w14:textId="77777777" w:rsidR="00027A8D" w:rsidRPr="00027A8D" w:rsidRDefault="00027A8D" w:rsidP="00027A8D">
    <w:pPr>
      <w:spacing w:after="120"/>
      <w:jc w:val="center"/>
      <w:rPr>
        <w:rFonts w:ascii="Trebuchet MS" w:hAnsi="Trebuchet MS" w:cs="Calibri"/>
        <w:color w:val="000000"/>
        <w:sz w:val="16"/>
        <w:szCs w:val="16"/>
      </w:rPr>
    </w:pPr>
  </w:p>
  <w:p w14:paraId="7C811312" w14:textId="77777777" w:rsidR="00027A8D" w:rsidRPr="005353C5" w:rsidRDefault="00027A8D" w:rsidP="00027A8D">
    <w:pPr>
      <w:spacing w:after="120"/>
      <w:jc w:val="center"/>
      <w:rPr>
        <w:rFonts w:ascii="Trebuchet MS" w:hAnsi="Trebuchet MS" w:cs="Calibri"/>
        <w:color w:val="000000"/>
      </w:rPr>
    </w:pPr>
    <w:r w:rsidRPr="005353C5">
      <w:rPr>
        <w:rFonts w:ascii="Trebuchet MS" w:hAnsi="Trebuchet MS" w:cs="Calibri"/>
        <w:color w:val="000000"/>
      </w:rPr>
      <w:t>Centro Funzionale Museo Orto Botanico di Brera ed Erbario</w:t>
    </w:r>
  </w:p>
  <w:p w14:paraId="268D2541" w14:textId="77777777" w:rsidR="00027A8D" w:rsidRDefault="00027A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CB6"/>
    <w:multiLevelType w:val="hybridMultilevel"/>
    <w:tmpl w:val="220C7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5B65"/>
    <w:multiLevelType w:val="hybridMultilevel"/>
    <w:tmpl w:val="D74065C0"/>
    <w:lvl w:ilvl="0" w:tplc="0B5E5E94">
      <w:start w:val="2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12303"/>
    <w:multiLevelType w:val="hybridMultilevel"/>
    <w:tmpl w:val="E3607318"/>
    <w:lvl w:ilvl="0" w:tplc="8FA4E8CE">
      <w:start w:val="2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1E0D"/>
    <w:multiLevelType w:val="multilevel"/>
    <w:tmpl w:val="236E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D2110"/>
    <w:multiLevelType w:val="multilevel"/>
    <w:tmpl w:val="400C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E7C3A"/>
    <w:multiLevelType w:val="hybridMultilevel"/>
    <w:tmpl w:val="B8B2267C"/>
    <w:lvl w:ilvl="0" w:tplc="589AA254">
      <w:start w:val="1"/>
      <w:numFmt w:val="bullet"/>
      <w:lvlText w:val="ü"/>
      <w:lvlJc w:val="left"/>
      <w:pPr>
        <w:ind w:left="3196" w:hanging="360"/>
      </w:pPr>
      <w:rPr>
        <w:rFonts w:ascii="Wingdings" w:hAnsi="Wingdings" w:hint="default"/>
        <w:color w:val="2F549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3444">
    <w:abstractNumId w:val="5"/>
  </w:num>
  <w:num w:numId="2" w16cid:durableId="933706957">
    <w:abstractNumId w:val="2"/>
  </w:num>
  <w:num w:numId="3" w16cid:durableId="2068449256">
    <w:abstractNumId w:val="1"/>
  </w:num>
  <w:num w:numId="4" w16cid:durableId="657000368">
    <w:abstractNumId w:val="3"/>
  </w:num>
  <w:num w:numId="5" w16cid:durableId="602302204">
    <w:abstractNumId w:val="4"/>
  </w:num>
  <w:num w:numId="6" w16cid:durableId="203367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C6"/>
    <w:rsid w:val="00015594"/>
    <w:rsid w:val="00027A8D"/>
    <w:rsid w:val="00045760"/>
    <w:rsid w:val="00051631"/>
    <w:rsid w:val="00117645"/>
    <w:rsid w:val="001445C8"/>
    <w:rsid w:val="00146CB2"/>
    <w:rsid w:val="001623C0"/>
    <w:rsid w:val="00165D4B"/>
    <w:rsid w:val="001F26D9"/>
    <w:rsid w:val="00216244"/>
    <w:rsid w:val="00220612"/>
    <w:rsid w:val="0024767B"/>
    <w:rsid w:val="00273BAF"/>
    <w:rsid w:val="0029147C"/>
    <w:rsid w:val="002F5E0C"/>
    <w:rsid w:val="002F7D81"/>
    <w:rsid w:val="00382EBF"/>
    <w:rsid w:val="003B48AD"/>
    <w:rsid w:val="003C6A59"/>
    <w:rsid w:val="005353C5"/>
    <w:rsid w:val="005906B0"/>
    <w:rsid w:val="00601C8E"/>
    <w:rsid w:val="006062D5"/>
    <w:rsid w:val="00616FF4"/>
    <w:rsid w:val="00623A28"/>
    <w:rsid w:val="006251C1"/>
    <w:rsid w:val="00650909"/>
    <w:rsid w:val="0065111A"/>
    <w:rsid w:val="00652159"/>
    <w:rsid w:val="006F07C2"/>
    <w:rsid w:val="0073351A"/>
    <w:rsid w:val="007621F9"/>
    <w:rsid w:val="00787DC4"/>
    <w:rsid w:val="00792858"/>
    <w:rsid w:val="00796D7A"/>
    <w:rsid w:val="007A12CF"/>
    <w:rsid w:val="007B5F60"/>
    <w:rsid w:val="00841E80"/>
    <w:rsid w:val="00862E45"/>
    <w:rsid w:val="008840A3"/>
    <w:rsid w:val="008972CF"/>
    <w:rsid w:val="008E306A"/>
    <w:rsid w:val="00913EEF"/>
    <w:rsid w:val="00914D9E"/>
    <w:rsid w:val="00952FC6"/>
    <w:rsid w:val="00995FAA"/>
    <w:rsid w:val="009A344B"/>
    <w:rsid w:val="009C5D20"/>
    <w:rsid w:val="00A213D8"/>
    <w:rsid w:val="00A32925"/>
    <w:rsid w:val="00A455D5"/>
    <w:rsid w:val="00A90361"/>
    <w:rsid w:val="00B05826"/>
    <w:rsid w:val="00B80BF4"/>
    <w:rsid w:val="00BA24FA"/>
    <w:rsid w:val="00BB4D13"/>
    <w:rsid w:val="00C70139"/>
    <w:rsid w:val="00C81B55"/>
    <w:rsid w:val="00CB33CF"/>
    <w:rsid w:val="00D53A60"/>
    <w:rsid w:val="00D85BE4"/>
    <w:rsid w:val="00D87F78"/>
    <w:rsid w:val="00DE3F96"/>
    <w:rsid w:val="00DF10AC"/>
    <w:rsid w:val="00E521C1"/>
    <w:rsid w:val="00E70C44"/>
    <w:rsid w:val="00E8135A"/>
    <w:rsid w:val="00F039D6"/>
    <w:rsid w:val="00F51573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766FA"/>
  <w15:chartTrackingRefBased/>
  <w15:docId w15:val="{5B0D8EF3-55E7-1449-9E1E-2A7646B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1C1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5E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5E0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E3F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DE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139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C70139"/>
    <w:rPr>
      <w:b/>
      <w:bCs/>
    </w:rPr>
  </w:style>
  <w:style w:type="character" w:styleId="Enfasicorsivo">
    <w:name w:val="Emphasis"/>
    <w:basedOn w:val="Carpredefinitoparagrafo"/>
    <w:uiPriority w:val="20"/>
    <w:qFormat/>
    <w:rsid w:val="00C70139"/>
    <w:rPr>
      <w:i/>
      <w:iCs/>
    </w:rPr>
  </w:style>
  <w:style w:type="character" w:customStyle="1" w:styleId="apple-converted-space">
    <w:name w:val="apple-converted-space"/>
    <w:basedOn w:val="Carpredefinitoparagrafo"/>
    <w:rsid w:val="00C70139"/>
  </w:style>
  <w:style w:type="paragraph" w:styleId="Pidipagina">
    <w:name w:val="footer"/>
    <w:basedOn w:val="Normale"/>
    <w:link w:val="PidipaginaCarattere"/>
    <w:uiPriority w:val="99"/>
    <w:unhideWhenUsed/>
    <w:rsid w:val="00796D7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7A"/>
  </w:style>
  <w:style w:type="character" w:styleId="Numeropagina">
    <w:name w:val="page number"/>
    <w:basedOn w:val="Carpredefinitoparagrafo"/>
    <w:uiPriority w:val="99"/>
    <w:semiHidden/>
    <w:unhideWhenUsed/>
    <w:rsid w:val="00796D7A"/>
  </w:style>
  <w:style w:type="paragraph" w:customStyle="1" w:styleId="Default">
    <w:name w:val="Default"/>
    <w:rsid w:val="00027A8D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027A8D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A8D"/>
  </w:style>
  <w:style w:type="paragraph" w:styleId="Nessunaspaziatura">
    <w:name w:val="No Spacing"/>
    <w:uiPriority w:val="1"/>
    <w:qFormat/>
    <w:rsid w:val="003B48A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Testa</dc:creator>
  <cp:keywords/>
  <dc:description/>
  <cp:lastModifiedBy>Antonella Testa</cp:lastModifiedBy>
  <cp:revision>2</cp:revision>
  <dcterms:created xsi:type="dcterms:W3CDTF">2024-05-06T20:46:00Z</dcterms:created>
  <dcterms:modified xsi:type="dcterms:W3CDTF">2024-05-06T20:46:00Z</dcterms:modified>
</cp:coreProperties>
</file>